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E9" w:rsidRPr="008867A4" w:rsidRDefault="005B6F23" w:rsidP="000524E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8867A4">
        <w:rPr>
          <w:rFonts w:ascii="Times New Roman" w:hAnsi="Times New Roman" w:cs="Times New Roman"/>
          <w:i w:val="0"/>
          <w:iCs w:val="0"/>
          <w:sz w:val="24"/>
          <w:szCs w:val="24"/>
          <w:lang w:val="kk-KZ"/>
        </w:rPr>
        <w:t>Лизинг алушының өтінімі</w:t>
      </w:r>
    </w:p>
    <w:p w:rsidR="000524E9" w:rsidRPr="008867A4" w:rsidRDefault="000524E9" w:rsidP="000524E9">
      <w:pPr>
        <w:widowControl w:val="0"/>
        <w:rPr>
          <w:lang w:val="kk-KZ"/>
        </w:rPr>
      </w:pPr>
    </w:p>
    <w:p w:rsidR="000524E9" w:rsidRPr="008867A4" w:rsidRDefault="0027704A" w:rsidP="000524E9">
      <w:pPr>
        <w:widowControl w:val="0"/>
        <w:tabs>
          <w:tab w:val="left" w:pos="6663"/>
        </w:tabs>
        <w:jc w:val="both"/>
        <w:rPr>
          <w:rFonts w:eastAsia="Calibri"/>
          <w:bCs/>
          <w:sz w:val="24"/>
          <w:szCs w:val="24"/>
          <w:lang w:val="kk-KZ"/>
        </w:rPr>
      </w:pPr>
      <w:r w:rsidRPr="008867A4">
        <w:rPr>
          <w:rFonts w:eastAsia="Calibri"/>
          <w:bCs/>
          <w:sz w:val="24"/>
          <w:szCs w:val="24"/>
          <w:lang w:val="kk-KZ"/>
        </w:rPr>
        <w:t>Тіркеу</w:t>
      </w:r>
      <w:r w:rsidR="000524E9" w:rsidRPr="008867A4">
        <w:rPr>
          <w:rFonts w:eastAsia="Calibri"/>
          <w:bCs/>
          <w:sz w:val="24"/>
          <w:szCs w:val="24"/>
          <w:lang w:val="kk-KZ"/>
        </w:rPr>
        <w:t xml:space="preserve"> №. ______</w:t>
      </w:r>
      <w:r w:rsidR="000524E9" w:rsidRPr="008867A4">
        <w:rPr>
          <w:rFonts w:eastAsia="Calibri"/>
          <w:bCs/>
          <w:sz w:val="24"/>
          <w:szCs w:val="24"/>
          <w:lang w:val="kk-KZ"/>
        </w:rPr>
        <w:tab/>
        <w:t>«___» ___________ 20____</w:t>
      </w:r>
      <w:r w:rsidRPr="008867A4">
        <w:rPr>
          <w:rFonts w:eastAsia="Calibri"/>
          <w:bCs/>
          <w:sz w:val="24"/>
          <w:szCs w:val="24"/>
          <w:lang w:val="kk-KZ"/>
        </w:rPr>
        <w:t>ж</w:t>
      </w:r>
      <w:r w:rsidR="000524E9" w:rsidRPr="008867A4">
        <w:rPr>
          <w:rFonts w:eastAsia="Calibri"/>
          <w:bCs/>
          <w:sz w:val="24"/>
          <w:szCs w:val="24"/>
          <w:lang w:val="kk-KZ"/>
        </w:rPr>
        <w:t>.</w:t>
      </w:r>
    </w:p>
    <w:p w:rsidR="000524E9" w:rsidRPr="008867A4" w:rsidRDefault="000524E9" w:rsidP="000524E9">
      <w:pPr>
        <w:widowControl w:val="0"/>
        <w:jc w:val="both"/>
        <w:rPr>
          <w:rFonts w:eastAsia="Calibri"/>
          <w:bCs/>
          <w:sz w:val="24"/>
          <w:szCs w:val="24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0524E9" w:rsidRPr="00706CE6" w:rsidTr="002F75CE">
        <w:trPr>
          <w:trHeight w:val="15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4E9" w:rsidRPr="008867A4" w:rsidRDefault="005B6F23" w:rsidP="005B6F23">
            <w:pPr>
              <w:ind w:left="-108" w:right="-143"/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>Лизинг алушының толық атауы</w:t>
            </w:r>
            <w:r w:rsidR="000524E9"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 xml:space="preserve"> 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меншіктік нысаны көрсетілген, БСН)</w:t>
            </w:r>
          </w:p>
        </w:tc>
      </w:tr>
      <w:tr w:rsidR="000524E9" w:rsidRPr="008867A4" w:rsidTr="002F75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5B6F23" w:rsidP="00DB62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ДСҰ атауы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7704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Б</w:t>
            </w:r>
            <w:r w:rsidR="0027704A" w:rsidRPr="008867A4">
              <w:rPr>
                <w:rFonts w:eastAsia="Calibri"/>
                <w:sz w:val="24"/>
                <w:szCs w:val="24"/>
                <w:lang w:val="kk-KZ"/>
              </w:rPr>
              <w:t>С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0524E9" w:rsidRPr="008867A4" w:rsidRDefault="000524E9" w:rsidP="000524E9">
      <w:pPr>
        <w:rPr>
          <w:rFonts w:eastAsia="Calibri"/>
          <w:sz w:val="24"/>
          <w:szCs w:val="24"/>
          <w:lang w:val="kk-KZ" w:eastAsia="ko-KR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9"/>
        <w:gridCol w:w="2960"/>
        <w:gridCol w:w="1862"/>
      </w:tblGrid>
      <w:tr w:rsidR="000524E9" w:rsidRPr="008867A4" w:rsidTr="002F75CE">
        <w:trPr>
          <w:trHeight w:val="121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4E9" w:rsidRPr="008867A4" w:rsidRDefault="005B6F23" w:rsidP="005B6F23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 xml:space="preserve">Лизинг нысаны туралы мәліметтер </w:t>
            </w:r>
          </w:p>
        </w:tc>
      </w:tr>
      <w:tr w:rsidR="000524E9" w:rsidRPr="008867A4" w:rsidTr="002F75CE">
        <w:trPr>
          <w:trHeight w:val="1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>Атауы</w:t>
            </w:r>
            <w:r w:rsidR="000524E9"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 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(МТ мемлекеттік тізіліміне сәйкес)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Тіркеу куәлігінің мәліметтері 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(№, берілген күні, жарамдылық мерзімі)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>Моделі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847820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МТ өндіруші, өндіруші ел 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bCs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bCs/>
                <w:sz w:val="24"/>
                <w:szCs w:val="24"/>
                <w:lang w:val="kk-KZ" w:eastAsia="ko-KR"/>
              </w:rPr>
              <w:t xml:space="preserve">Лизинг төлемдерін өтеу көзі </w:t>
            </w:r>
            <w:r w:rsidRPr="008867A4">
              <w:rPr>
                <w:rFonts w:eastAsia="Calibri"/>
                <w:bCs/>
                <w:i/>
                <w:sz w:val="18"/>
                <w:szCs w:val="18"/>
                <w:lang w:val="kk-KZ"/>
              </w:rPr>
              <w:t>(жеке қаражат/жергілікті бюджет/республикалық бюджет)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1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847820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МТ құны 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(теңгемен</w:t>
            </w:r>
            <w:r w:rsidR="000524E9" w:rsidRPr="008867A4">
              <w:rPr>
                <w:rFonts w:eastAsia="Calibri"/>
                <w:bCs/>
                <w:i/>
                <w:sz w:val="18"/>
                <w:szCs w:val="18"/>
                <w:lang w:val="kk-KZ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5B6F23" w:rsidP="005B6F23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>Лизинг мерзімі</w:t>
            </w:r>
            <w:r w:rsidR="000524E9"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 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аймен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  <w:tr w:rsidR="000524E9" w:rsidRPr="008867A4" w:rsidTr="002F75CE">
        <w:trPr>
          <w:trHeight w:val="1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847820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>Бастапқы жарна</w:t>
            </w:r>
            <w:r w:rsidR="000524E9" w:rsidRPr="008867A4">
              <w:rPr>
                <w:rFonts w:eastAsia="Calibri"/>
                <w:sz w:val="24"/>
                <w:szCs w:val="24"/>
                <w:lang w:val="kk-KZ" w:eastAsia="ko-KR"/>
              </w:rPr>
              <w:t>, 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847820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Бастапқы жарна, теңгемен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</w:tbl>
    <w:p w:rsidR="000524E9" w:rsidRPr="008867A4" w:rsidRDefault="000524E9" w:rsidP="000524E9">
      <w:pPr>
        <w:rPr>
          <w:rFonts w:eastAsia="Calibri"/>
          <w:sz w:val="24"/>
          <w:szCs w:val="24"/>
          <w:lang w:val="kk-KZ" w:eastAsia="ko-KR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2108"/>
        <w:gridCol w:w="2857"/>
        <w:gridCol w:w="1985"/>
      </w:tblGrid>
      <w:tr w:rsidR="000524E9" w:rsidRPr="008867A4" w:rsidTr="002F75CE">
        <w:trPr>
          <w:cantSplit/>
          <w:trHeight w:val="60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24E9" w:rsidRPr="008867A4" w:rsidRDefault="00847820" w:rsidP="002F75CE">
            <w:pPr>
              <w:tabs>
                <w:tab w:val="left" w:pos="2869"/>
              </w:tabs>
              <w:ind w:left="-108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>Лизин алушы туралы жалпы мәліметтер</w:t>
            </w:r>
          </w:p>
        </w:tc>
      </w:tr>
      <w:tr w:rsidR="000524E9" w:rsidRPr="008867A4" w:rsidTr="002F75CE">
        <w:trPr>
          <w:cantSplit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Бірінші басшының Т.А.Ә.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847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Жобаға жауапты тұлғалардың Т.А.Ә.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lang w:val="kk-KZ"/>
              </w:rPr>
              <w:t>Нақты мекенжайы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2F75C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lang w:val="kk-KZ"/>
              </w:rPr>
              <w:t>Заңды мекенжайы</w:t>
            </w:r>
            <w:bookmarkStart w:id="0" w:name="_GoBack"/>
            <w:bookmarkEnd w:id="0"/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847820" w:rsidP="00FB299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 xml:space="preserve">Банк деректемелері 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(</w:t>
            </w:r>
            <w:r w:rsidR="00FB2994" w:rsidRPr="008867A4">
              <w:rPr>
                <w:rFonts w:eastAsia="Calibri"/>
                <w:i/>
                <w:sz w:val="18"/>
                <w:szCs w:val="18"/>
                <w:lang w:val="kk-KZ"/>
              </w:rPr>
              <w:t>БСК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 xml:space="preserve">: </w:t>
            </w:r>
            <w:r w:rsidR="00FB2994" w:rsidRPr="008867A4">
              <w:rPr>
                <w:rFonts w:eastAsia="Calibri"/>
                <w:i/>
                <w:sz w:val="18"/>
                <w:szCs w:val="18"/>
                <w:lang w:val="kk-KZ"/>
              </w:rPr>
              <w:t>ЖСК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: Кбе, Банк:)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  <w:trHeight w:val="12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706CE6" w:rsidRDefault="00FB2994" w:rsidP="002F75CE">
            <w:pPr>
              <w:rPr>
                <w:lang w:val="kk-KZ"/>
              </w:rPr>
            </w:pPr>
            <w:r w:rsidRPr="00706CE6">
              <w:rPr>
                <w:lang w:val="kk-KZ"/>
              </w:rPr>
              <w:t>Жауапты тұлғаның жұмыс телефонының  нөмірі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FB2994" w:rsidP="002F75C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Басшының жұмыс телефонының нөмірі</w:t>
            </w:r>
            <w:r w:rsidR="000524E9" w:rsidRPr="008867A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8867A4" w:rsidTr="002F75CE">
        <w:trPr>
          <w:cantSplit/>
          <w:trHeight w:val="15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706CE6" w:rsidRDefault="00FB2994" w:rsidP="00FB2994">
            <w:pPr>
              <w:rPr>
                <w:lang w:val="kk-KZ"/>
              </w:rPr>
            </w:pPr>
            <w:r w:rsidRPr="00706CE6">
              <w:rPr>
                <w:lang w:val="kk-KZ"/>
              </w:rPr>
              <w:t>Жауапты тұлғаның ұялы телефонының нөмірі</w:t>
            </w:r>
            <w:r w:rsidR="000524E9" w:rsidRPr="00706CE6">
              <w:rPr>
                <w:lang w:val="kk-KZ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24E9" w:rsidRPr="008867A4" w:rsidRDefault="000524E9" w:rsidP="002F75C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0524E9" w:rsidRPr="00706CE6" w:rsidTr="002F75CE">
        <w:trPr>
          <w:cantSplit/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FB2994" w:rsidP="00FB299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ТМК</w:t>
            </w:r>
            <w:r w:rsidR="00736B9D">
              <w:rPr>
                <w:rFonts w:eastAsia="Calibri"/>
                <w:sz w:val="24"/>
                <w:szCs w:val="24"/>
                <w:lang w:val="kk-KZ"/>
              </w:rPr>
              <w:t>К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К</w:t>
            </w:r>
            <w:r w:rsidR="000524E9" w:rsidRPr="008867A4">
              <w:rPr>
                <w:rFonts w:eastAsia="Calibri"/>
                <w:sz w:val="24"/>
                <w:szCs w:val="24"/>
                <w:lang w:val="kk-KZ"/>
              </w:rPr>
              <w:t>/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МӘМС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(</w:t>
            </w:r>
            <w:r w:rsidRPr="008867A4">
              <w:rPr>
                <w:rFonts w:eastAsia="Calibri"/>
                <w:i/>
                <w:sz w:val="18"/>
                <w:szCs w:val="18"/>
                <w:lang w:val="kk-KZ"/>
              </w:rPr>
              <w:t>ағымдағы жылдағы шарт бойынша деректер, теңгемен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24E9" w:rsidRPr="008867A4" w:rsidRDefault="0027704A" w:rsidP="00FB299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Ақылы қызметтер</w:t>
            </w:r>
            <w:r w:rsidR="000524E9" w:rsidRPr="008867A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(</w:t>
            </w:r>
            <w:r w:rsidR="00FB2994" w:rsidRPr="008867A4">
              <w:rPr>
                <w:rFonts w:eastAsia="Calibri"/>
                <w:i/>
                <w:sz w:val="18"/>
                <w:szCs w:val="18"/>
                <w:lang w:val="kk-KZ"/>
              </w:rPr>
              <w:t>өткен жылдар бойынша деректер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, те</w:t>
            </w:r>
            <w:r w:rsidR="00FB2994" w:rsidRPr="008867A4">
              <w:rPr>
                <w:rFonts w:eastAsia="Calibri"/>
                <w:i/>
                <w:sz w:val="18"/>
                <w:szCs w:val="18"/>
                <w:lang w:val="kk-KZ"/>
              </w:rPr>
              <w:t>ң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ге</w:t>
            </w:r>
            <w:r w:rsidR="00736B9D">
              <w:rPr>
                <w:rFonts w:eastAsia="Calibri"/>
                <w:i/>
                <w:sz w:val="18"/>
                <w:szCs w:val="18"/>
                <w:lang w:val="kk-KZ"/>
              </w:rPr>
              <w:t>мен</w:t>
            </w:r>
            <w:r w:rsidR="000524E9" w:rsidRPr="008867A4">
              <w:rPr>
                <w:rFonts w:eastAsia="Calibri"/>
                <w:i/>
                <w:sz w:val="18"/>
                <w:szCs w:val="18"/>
                <w:lang w:val="kk-KZ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0524E9" w:rsidRPr="008867A4" w:rsidRDefault="000524E9" w:rsidP="000524E9">
      <w:pPr>
        <w:rPr>
          <w:rFonts w:eastAsia="Calibri"/>
          <w:sz w:val="24"/>
          <w:szCs w:val="24"/>
          <w:lang w:val="kk-KZ" w:eastAsia="ko-K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1843"/>
        <w:gridCol w:w="2126"/>
      </w:tblGrid>
      <w:tr w:rsidR="000524E9" w:rsidRPr="00706CE6" w:rsidTr="002F75CE">
        <w:trPr>
          <w:trHeight w:val="9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4E9" w:rsidRPr="008867A4" w:rsidRDefault="00FB2994" w:rsidP="00FB2994">
            <w:pPr>
              <w:tabs>
                <w:tab w:val="left" w:pos="993"/>
              </w:tabs>
              <w:ind w:left="-142"/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 xml:space="preserve">MT жұмыс шарттарының лизинг алушының нақты шарттарына сәйкестігі </w:t>
            </w:r>
          </w:p>
        </w:tc>
      </w:tr>
      <w:tr w:rsidR="000524E9" w:rsidRPr="00706CE6" w:rsidTr="002F75CE">
        <w:trPr>
          <w:trHeight w:val="1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24E9" w:rsidRPr="008867A4" w:rsidRDefault="000524E9" w:rsidP="00FB2994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Параметр</w:t>
            </w:r>
            <w:r w:rsidR="00FB2994" w:rsidRPr="008867A4">
              <w:rPr>
                <w:rFonts w:eastAsia="Calibri"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24E9" w:rsidRPr="008867A4" w:rsidRDefault="00FB2994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Қажетті шарттар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24E9" w:rsidRPr="008867A4" w:rsidRDefault="00FB2994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Нақты жағдайлар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24E9" w:rsidRPr="008867A4" w:rsidRDefault="00FB2994" w:rsidP="002F75CE">
            <w:pPr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 xml:space="preserve">Сәйкестендіруге берілетін мерзім </w:t>
            </w:r>
            <w:r w:rsidR="000524E9" w:rsidRPr="008867A4">
              <w:rPr>
                <w:rFonts w:eastAsia="Calibri"/>
                <w:b/>
                <w:sz w:val="18"/>
                <w:szCs w:val="18"/>
                <w:vertAlign w:val="superscript"/>
                <w:lang w:val="kk-KZ" w:eastAsia="ko-KR"/>
              </w:rPr>
              <w:t>1</w:t>
            </w:r>
          </w:p>
          <w:p w:rsidR="000524E9" w:rsidRPr="008867A4" w:rsidRDefault="000524E9" w:rsidP="00FB2994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</w:t>
            </w:r>
            <w:r w:rsidR="00FB2994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ай есебімен</w:t>
            </w:r>
            <w:r w:rsidRPr="008867A4">
              <w:rPr>
                <w:rFonts w:eastAsia="Calibri"/>
                <w:i/>
                <w:sz w:val="18"/>
                <w:szCs w:val="18"/>
                <w:lang w:val="kk-KZ"/>
              </w:rPr>
              <w:t>)</w:t>
            </w:r>
          </w:p>
        </w:tc>
      </w:tr>
      <w:tr w:rsidR="00594050" w:rsidRPr="008867A4" w:rsidTr="002F75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4050" w:rsidRPr="008867A4" w:rsidRDefault="00594050" w:rsidP="00594050">
            <w:pPr>
              <w:pStyle w:val="6"/>
              <w:rPr>
                <w:szCs w:val="22"/>
                <w:lang w:val="kk-KZ"/>
              </w:rPr>
            </w:pPr>
            <w:r w:rsidRPr="008867A4">
              <w:rPr>
                <w:szCs w:val="22"/>
                <w:lang w:val="kk-KZ"/>
              </w:rPr>
              <w:t xml:space="preserve">Ғимараттың ауданы: </w:t>
            </w:r>
            <w:r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(шаршы метр)</w:t>
            </w:r>
          </w:p>
          <w:p w:rsidR="00594050" w:rsidRPr="008867A4" w:rsidRDefault="00594050" w:rsidP="00594050">
            <w:pPr>
              <w:pStyle w:val="6"/>
              <w:rPr>
                <w:szCs w:val="22"/>
                <w:lang w:val="kk-KZ"/>
              </w:rPr>
            </w:pPr>
            <w:r w:rsidRPr="008867A4">
              <w:rPr>
                <w:szCs w:val="22"/>
                <w:lang w:val="kk-KZ"/>
              </w:rPr>
              <w:t xml:space="preserve">Электрмен жабдықтау: </w:t>
            </w:r>
          </w:p>
          <w:p w:rsidR="00594050" w:rsidRPr="008867A4" w:rsidRDefault="00594050" w:rsidP="00594050">
            <w:pPr>
              <w:pStyle w:val="6"/>
              <w:rPr>
                <w:szCs w:val="22"/>
                <w:lang w:val="kk-KZ"/>
              </w:rPr>
            </w:pPr>
            <w:r w:rsidRPr="008867A4">
              <w:rPr>
                <w:szCs w:val="22"/>
                <w:lang w:val="kk-KZ"/>
              </w:rPr>
              <w:t xml:space="preserve">Сумен жабдықтау: </w:t>
            </w:r>
          </w:p>
          <w:p w:rsidR="00594050" w:rsidRPr="008867A4" w:rsidRDefault="00594050" w:rsidP="00594050">
            <w:pPr>
              <w:pStyle w:val="6"/>
              <w:rPr>
                <w:szCs w:val="22"/>
                <w:lang w:val="kk-KZ"/>
              </w:rPr>
            </w:pPr>
            <w:r w:rsidRPr="008867A4">
              <w:rPr>
                <w:szCs w:val="22"/>
                <w:lang w:val="kk-KZ"/>
              </w:rPr>
              <w:t xml:space="preserve">Кәріз: </w:t>
            </w:r>
          </w:p>
          <w:p w:rsidR="00594050" w:rsidRPr="008867A4" w:rsidRDefault="00594050" w:rsidP="00594050">
            <w:pPr>
              <w:widowControl w:val="0"/>
              <w:rPr>
                <w:lang w:val="kk-KZ"/>
              </w:rPr>
            </w:pPr>
            <w:r w:rsidRPr="008867A4">
              <w:rPr>
                <w:lang w:val="kk-KZ"/>
              </w:rPr>
              <w:t>Желдету жүйесі:</w:t>
            </w:r>
          </w:p>
          <w:p w:rsidR="00594050" w:rsidRPr="008867A4" w:rsidRDefault="00594050" w:rsidP="00594050">
            <w:pPr>
              <w:widowControl w:val="0"/>
              <w:rPr>
                <w:lang w:val="kk-KZ"/>
              </w:rPr>
            </w:pPr>
            <w:r w:rsidRPr="008867A4">
              <w:rPr>
                <w:lang w:val="kk-KZ"/>
              </w:rPr>
              <w:t>Жылу жүйесі:</w:t>
            </w:r>
          </w:p>
          <w:p w:rsidR="00594050" w:rsidRPr="008867A4" w:rsidRDefault="00594050" w:rsidP="0059405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lang w:val="kk-KZ"/>
              </w:rPr>
              <w:t>Басқа: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594050" w:rsidRPr="008867A4" w:rsidTr="002F75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4050" w:rsidRPr="008867A4" w:rsidRDefault="008867A4" w:rsidP="0059405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Тұтынылатын материалдарды сақтауға арналған қойма(лар)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594050" w:rsidRPr="008867A4" w:rsidTr="002F75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867A4" w:rsidRDefault="008867A4" w:rsidP="0059405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 xml:space="preserve">Сұралған МТ-ны пайдалану 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үшін қажетті МТ болуы</w:t>
            </w:r>
          </w:p>
          <w:p w:rsidR="00594050" w:rsidRPr="008867A4" w:rsidRDefault="00594050" w:rsidP="0059405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594050" w:rsidRPr="008867A4" w:rsidTr="002F75CE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4050" w:rsidRPr="008867A4" w:rsidRDefault="008867A4" w:rsidP="008867A4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>
              <w:rPr>
                <w:rFonts w:eastAsia="Calibri"/>
                <w:sz w:val="24"/>
                <w:szCs w:val="24"/>
                <w:lang w:val="kk-KZ" w:eastAsia="ko-KR"/>
              </w:rPr>
              <w:lastRenderedPageBreak/>
              <w:t>Тиісті мамандар</w:t>
            </w:r>
            <w:r w:rsidR="00594050"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 </w:t>
            </w:r>
            <w:r w:rsidR="00594050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</w:t>
            </w:r>
            <w:r>
              <w:rPr>
                <w:rFonts w:eastAsia="Calibri"/>
                <w:i/>
                <w:sz w:val="18"/>
                <w:szCs w:val="18"/>
                <w:lang w:val="kk-KZ" w:eastAsia="ko-KR"/>
              </w:rPr>
              <w:t>саны</w:t>
            </w:r>
            <w:r w:rsidR="00594050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594050" w:rsidRPr="008867A4" w:rsidTr="002F75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4050" w:rsidRPr="008867A4" w:rsidRDefault="008867A4" w:rsidP="008867A4">
            <w:pPr>
              <w:rPr>
                <w:rFonts w:eastAsia="Calibri"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sz w:val="24"/>
                <w:szCs w:val="24"/>
                <w:lang w:val="kk-KZ" w:eastAsia="ko-KR"/>
              </w:rPr>
              <w:t xml:space="preserve">Арнайы параметрлер </w:t>
            </w:r>
            <w:r w:rsidR="00594050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(</w:t>
            </w:r>
            <w:r>
              <w:rPr>
                <w:rFonts w:eastAsia="Calibri"/>
                <w:i/>
                <w:sz w:val="18"/>
                <w:szCs w:val="18"/>
                <w:lang w:val="kk-KZ" w:eastAsia="ko-KR"/>
              </w:rPr>
              <w:t>бар болған жағдайда</w:t>
            </w:r>
            <w:r w:rsidR="00594050" w:rsidRPr="008867A4">
              <w:rPr>
                <w:rFonts w:eastAsia="Calibri"/>
                <w:i/>
                <w:sz w:val="18"/>
                <w:szCs w:val="18"/>
                <w:lang w:val="kk-KZ" w:eastAsia="ko-K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50" w:rsidRPr="008867A4" w:rsidRDefault="00594050" w:rsidP="00594050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</w:tr>
    </w:tbl>
    <w:p w:rsidR="008867A4" w:rsidRDefault="000524E9" w:rsidP="000524E9">
      <w:pPr>
        <w:widowControl w:val="0"/>
        <w:ind w:firstLine="709"/>
        <w:jc w:val="both"/>
        <w:rPr>
          <w:rFonts w:eastAsia="Calibri"/>
          <w:i/>
          <w:sz w:val="18"/>
          <w:szCs w:val="18"/>
          <w:lang w:val="kk-KZ" w:eastAsia="ko-KR"/>
        </w:rPr>
      </w:pPr>
      <w:r w:rsidRPr="008867A4">
        <w:rPr>
          <w:rFonts w:eastAsia="Calibri"/>
          <w:b/>
          <w:i/>
          <w:sz w:val="18"/>
          <w:szCs w:val="18"/>
          <w:vertAlign w:val="superscript"/>
          <w:lang w:val="kk-KZ" w:eastAsia="ko-KR"/>
        </w:rPr>
        <w:t>1</w:t>
      </w:r>
      <w:r w:rsidRPr="008867A4">
        <w:rPr>
          <w:rFonts w:eastAsia="Calibri"/>
          <w:i/>
          <w:sz w:val="18"/>
          <w:szCs w:val="18"/>
          <w:lang w:val="kk-KZ" w:eastAsia="ko-KR"/>
        </w:rPr>
        <w:t xml:space="preserve"> </w:t>
      </w:r>
      <w:r w:rsidR="008867A4" w:rsidRPr="008867A4">
        <w:rPr>
          <w:rFonts w:eastAsia="Calibri"/>
          <w:i/>
          <w:sz w:val="18"/>
          <w:szCs w:val="18"/>
          <w:lang w:val="kk-KZ" w:eastAsia="ko-KR"/>
        </w:rPr>
        <w:t xml:space="preserve">Нақты жағдайлар мен талап етілетін параметрлер арасында сәйкессіздік болған жағдайда, оларды сәйкестендіру мерзімін көрсете отырып, </w:t>
      </w:r>
      <w:r w:rsidR="008867A4">
        <w:rPr>
          <w:rFonts w:eastAsia="Calibri"/>
          <w:i/>
          <w:sz w:val="18"/>
          <w:szCs w:val="18"/>
          <w:lang w:val="kk-KZ" w:eastAsia="ko-KR"/>
        </w:rPr>
        <w:t>Лизинг</w:t>
      </w:r>
      <w:r w:rsidR="008867A4" w:rsidRPr="008867A4">
        <w:rPr>
          <w:rFonts w:eastAsia="Calibri"/>
          <w:i/>
          <w:sz w:val="18"/>
          <w:szCs w:val="18"/>
          <w:lang w:val="kk-KZ" w:eastAsia="ko-KR"/>
        </w:rPr>
        <w:t xml:space="preserve"> алушы келесі міндеттемелерді өз мойнына алады: 1) үй-жай сәйкес келмеген жағдайда – оларды сәйкестендіру; 2) мамандар жетіспеген жағдайда – сұралған </w:t>
      </w:r>
      <w:r w:rsidR="008867A4">
        <w:rPr>
          <w:rFonts w:eastAsia="Calibri"/>
          <w:i/>
          <w:sz w:val="18"/>
          <w:szCs w:val="18"/>
          <w:lang w:val="kk-KZ" w:eastAsia="ko-KR"/>
        </w:rPr>
        <w:t xml:space="preserve">МТ </w:t>
      </w:r>
      <w:r w:rsidR="008867A4" w:rsidRPr="008867A4">
        <w:rPr>
          <w:rFonts w:eastAsia="Calibri"/>
          <w:i/>
          <w:sz w:val="18"/>
          <w:szCs w:val="18"/>
          <w:lang w:val="kk-KZ" w:eastAsia="ko-KR"/>
        </w:rPr>
        <w:t>техникалық сипаттама</w:t>
      </w:r>
      <w:r w:rsidR="008867A4">
        <w:rPr>
          <w:rFonts w:eastAsia="Calibri"/>
          <w:i/>
          <w:sz w:val="18"/>
          <w:szCs w:val="18"/>
          <w:lang w:val="kk-KZ" w:eastAsia="ko-KR"/>
        </w:rPr>
        <w:t>сы</w:t>
      </w:r>
      <w:r w:rsidR="008867A4" w:rsidRPr="008867A4">
        <w:rPr>
          <w:rFonts w:eastAsia="Calibri"/>
          <w:i/>
          <w:sz w:val="18"/>
          <w:szCs w:val="18"/>
          <w:lang w:val="kk-KZ" w:eastAsia="ko-KR"/>
        </w:rPr>
        <w:t xml:space="preserve"> бойынша жұмыс істеу үшін персоналды оқыту.</w:t>
      </w:r>
    </w:p>
    <w:p w:rsidR="008867A4" w:rsidRDefault="008867A4" w:rsidP="000524E9">
      <w:pPr>
        <w:widowControl w:val="0"/>
        <w:ind w:firstLine="709"/>
        <w:jc w:val="both"/>
        <w:rPr>
          <w:rFonts w:eastAsia="Calibri"/>
          <w:i/>
          <w:sz w:val="18"/>
          <w:szCs w:val="18"/>
          <w:lang w:val="kk-KZ" w:eastAsia="ko-K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371"/>
        <w:gridCol w:w="2013"/>
        <w:gridCol w:w="1559"/>
        <w:gridCol w:w="1389"/>
      </w:tblGrid>
      <w:tr w:rsidR="000524E9" w:rsidRPr="00706CE6" w:rsidTr="002F75CE">
        <w:tc>
          <w:tcPr>
            <w:tcW w:w="9923" w:type="dxa"/>
            <w:gridSpan w:val="5"/>
            <w:shd w:val="clear" w:color="auto" w:fill="D9D9D9"/>
            <w:vAlign w:val="center"/>
          </w:tcPr>
          <w:p w:rsidR="000524E9" w:rsidRPr="008867A4" w:rsidRDefault="008867A4" w:rsidP="002F75CE">
            <w:p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8867A4">
              <w:rPr>
                <w:rFonts w:eastAsia="Calibri"/>
                <w:b/>
                <w:sz w:val="24"/>
                <w:szCs w:val="24"/>
                <w:lang w:val="kk-KZ" w:eastAsia="ko-KR"/>
              </w:rPr>
              <w:t>Соңғы 3 жылдағы ақылы қызметтердің көлемі, кіріс баптары бойынша бөлінісімен:</w:t>
            </w:r>
          </w:p>
        </w:tc>
      </w:tr>
      <w:tr w:rsidR="000524E9" w:rsidRPr="008867A4" w:rsidTr="002F75CE">
        <w:tc>
          <w:tcPr>
            <w:tcW w:w="591" w:type="dxa"/>
            <w:vMerge w:val="restart"/>
            <w:shd w:val="clear" w:color="auto" w:fill="F2F2F2"/>
            <w:vAlign w:val="center"/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71" w:type="dxa"/>
            <w:vMerge w:val="restart"/>
            <w:shd w:val="clear" w:color="auto" w:fill="F2F2F2"/>
            <w:vAlign w:val="center"/>
          </w:tcPr>
          <w:p w:rsidR="000524E9" w:rsidRPr="008867A4" w:rsidRDefault="008867A4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Табыс бабының атауы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0524E9" w:rsidRPr="008867A4" w:rsidRDefault="005B6F23" w:rsidP="005B6F23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Сомасы</w:t>
            </w:r>
            <w:r w:rsidR="000524E9" w:rsidRPr="008867A4">
              <w:rPr>
                <w:rFonts w:eastAsia="Calibri"/>
                <w:sz w:val="24"/>
                <w:szCs w:val="24"/>
                <w:lang w:val="kk-KZ"/>
              </w:rPr>
              <w:t xml:space="preserve">, 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теңгемен</w:t>
            </w:r>
          </w:p>
        </w:tc>
      </w:tr>
      <w:tr w:rsidR="000524E9" w:rsidRPr="008867A4" w:rsidTr="002F75CE">
        <w:tc>
          <w:tcPr>
            <w:tcW w:w="591" w:type="dxa"/>
            <w:vMerge/>
            <w:shd w:val="clear" w:color="auto" w:fill="F2F2F2"/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4371" w:type="dxa"/>
            <w:vMerge/>
            <w:shd w:val="clear" w:color="auto" w:fill="F2F2F2"/>
          </w:tcPr>
          <w:p w:rsidR="000524E9" w:rsidRPr="008867A4" w:rsidRDefault="000524E9" w:rsidP="002F75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  <w:shd w:val="clear" w:color="auto" w:fill="F2F2F2"/>
          </w:tcPr>
          <w:p w:rsidR="000524E9" w:rsidRPr="008867A4" w:rsidRDefault="000524E9" w:rsidP="005B6F23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20__</w:t>
            </w:r>
            <w:r w:rsidR="005B6F23" w:rsidRPr="008867A4">
              <w:rPr>
                <w:rFonts w:eastAsia="Calibri"/>
                <w:sz w:val="24"/>
                <w:szCs w:val="24"/>
                <w:lang w:val="kk-KZ"/>
              </w:rPr>
              <w:t>ж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:rsidR="000524E9" w:rsidRPr="008867A4" w:rsidRDefault="000524E9" w:rsidP="005B6F23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20__</w:t>
            </w:r>
            <w:r w:rsidR="005B6F23" w:rsidRPr="008867A4">
              <w:rPr>
                <w:rFonts w:eastAsia="Calibri"/>
                <w:sz w:val="24"/>
                <w:szCs w:val="24"/>
                <w:lang w:val="kk-KZ"/>
              </w:rPr>
              <w:t>ж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  <w:shd w:val="clear" w:color="auto" w:fill="F2F2F2"/>
          </w:tcPr>
          <w:p w:rsidR="000524E9" w:rsidRPr="008867A4" w:rsidRDefault="000524E9" w:rsidP="005B6F23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8867A4">
              <w:rPr>
                <w:rFonts w:eastAsia="Calibri"/>
                <w:sz w:val="24"/>
                <w:szCs w:val="24"/>
                <w:lang w:val="kk-KZ"/>
              </w:rPr>
              <w:t>20__</w:t>
            </w:r>
            <w:r w:rsidR="005B6F23" w:rsidRPr="008867A4">
              <w:rPr>
                <w:rFonts w:eastAsia="Calibri"/>
                <w:sz w:val="24"/>
                <w:szCs w:val="24"/>
                <w:lang w:val="kk-KZ"/>
              </w:rPr>
              <w:t>ж</w:t>
            </w:r>
            <w:r w:rsidRPr="008867A4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</w:tr>
      <w:tr w:rsidR="000524E9" w:rsidRPr="008867A4" w:rsidTr="002F75CE">
        <w:tc>
          <w:tcPr>
            <w:tcW w:w="591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0524E9" w:rsidRPr="008867A4" w:rsidTr="002F75CE">
        <w:tc>
          <w:tcPr>
            <w:tcW w:w="591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0524E9" w:rsidRPr="008867A4" w:rsidTr="002F75CE">
        <w:tc>
          <w:tcPr>
            <w:tcW w:w="591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71" w:type="dxa"/>
            <w:shd w:val="clear" w:color="auto" w:fill="auto"/>
          </w:tcPr>
          <w:p w:rsidR="000524E9" w:rsidRPr="008867A4" w:rsidRDefault="005B6F23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Барлығы</w:t>
            </w:r>
            <w:r w:rsidR="000524E9" w:rsidRPr="008867A4">
              <w:rPr>
                <w:rFonts w:eastAsia="Times New Roman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2013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</w:tbl>
    <w:p w:rsidR="000524E9" w:rsidRPr="008867A4" w:rsidRDefault="000524E9" w:rsidP="000524E9">
      <w:pPr>
        <w:jc w:val="both"/>
        <w:rPr>
          <w:rFonts w:eastAsia="Calibri"/>
          <w:sz w:val="24"/>
          <w:szCs w:val="24"/>
          <w:lang w:val="kk-KZ" w:eastAsia="ko-K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827"/>
      </w:tblGrid>
      <w:tr w:rsidR="000524E9" w:rsidRPr="00706CE6" w:rsidTr="002F75CE">
        <w:tc>
          <w:tcPr>
            <w:tcW w:w="9923" w:type="dxa"/>
            <w:gridSpan w:val="3"/>
            <w:shd w:val="clear" w:color="auto" w:fill="D9D9D9"/>
            <w:vAlign w:val="center"/>
          </w:tcPr>
          <w:p w:rsidR="000524E9" w:rsidRPr="008867A4" w:rsidRDefault="008867A4" w:rsidP="002F75CE">
            <w:p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8867A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Есептеу бойынша медициналық қызметтердің құны</w:t>
            </w:r>
          </w:p>
        </w:tc>
      </w:tr>
      <w:tr w:rsidR="000524E9" w:rsidRPr="008867A4" w:rsidTr="002F75CE">
        <w:tc>
          <w:tcPr>
            <w:tcW w:w="709" w:type="dxa"/>
            <w:shd w:val="clear" w:color="auto" w:fill="F2F2F2"/>
          </w:tcPr>
          <w:p w:rsidR="000524E9" w:rsidRPr="008867A4" w:rsidRDefault="000524E9" w:rsidP="002F75CE">
            <w:pPr>
              <w:tabs>
                <w:tab w:val="left" w:pos="709"/>
              </w:tabs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387" w:type="dxa"/>
            <w:shd w:val="clear" w:color="auto" w:fill="F2F2F2"/>
          </w:tcPr>
          <w:p w:rsidR="000524E9" w:rsidRPr="008867A4" w:rsidRDefault="008867A4" w:rsidP="002F75CE">
            <w:pPr>
              <w:tabs>
                <w:tab w:val="left" w:pos="709"/>
              </w:tabs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Медициналық қызметтердің атауы</w:t>
            </w:r>
          </w:p>
        </w:tc>
        <w:tc>
          <w:tcPr>
            <w:tcW w:w="3827" w:type="dxa"/>
            <w:shd w:val="clear" w:color="auto" w:fill="F2F2F2"/>
          </w:tcPr>
          <w:p w:rsidR="000524E9" w:rsidRPr="008867A4" w:rsidRDefault="005B6F23" w:rsidP="005B6F23">
            <w:pPr>
              <w:tabs>
                <w:tab w:val="left" w:pos="709"/>
              </w:tabs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Бағасы</w:t>
            </w:r>
            <w:r w:rsidR="000524E9" w:rsidRPr="008867A4">
              <w:rPr>
                <w:rFonts w:eastAsia="Times New Roman"/>
                <w:sz w:val="24"/>
                <w:szCs w:val="24"/>
                <w:lang w:val="kk-KZ" w:eastAsia="ru-RU"/>
              </w:rPr>
              <w:t xml:space="preserve">, </w:t>
            </w: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теңгемен</w:t>
            </w:r>
          </w:p>
        </w:tc>
      </w:tr>
      <w:tr w:rsidR="000524E9" w:rsidRPr="008867A4" w:rsidTr="002F75CE">
        <w:tc>
          <w:tcPr>
            <w:tcW w:w="70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0524E9" w:rsidRPr="008867A4" w:rsidTr="002F75CE">
        <w:tc>
          <w:tcPr>
            <w:tcW w:w="709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867A4">
              <w:rPr>
                <w:rFonts w:eastAsia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524E9" w:rsidRPr="008867A4" w:rsidRDefault="000524E9" w:rsidP="002F75CE">
            <w:pPr>
              <w:tabs>
                <w:tab w:val="left" w:pos="709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</w:tbl>
    <w:p w:rsidR="000524E9" w:rsidRPr="008867A4" w:rsidRDefault="005B6F23" w:rsidP="008867A4">
      <w:pPr>
        <w:ind w:left="360"/>
        <w:jc w:val="both"/>
        <w:rPr>
          <w:rFonts w:eastAsia="Calibri"/>
          <w:sz w:val="18"/>
          <w:szCs w:val="18"/>
          <w:lang w:val="kk-KZ" w:eastAsia="ko-KR"/>
        </w:rPr>
      </w:pPr>
      <w:r w:rsidRPr="008867A4">
        <w:rPr>
          <w:rFonts w:eastAsia="Calibri"/>
          <w:i/>
          <w:sz w:val="18"/>
          <w:szCs w:val="18"/>
          <w:lang w:val="kk-KZ" w:eastAsia="ko-KR"/>
        </w:rPr>
        <w:t>Ескерту</w:t>
      </w:r>
      <w:r w:rsidR="000524E9" w:rsidRPr="008867A4">
        <w:rPr>
          <w:rFonts w:eastAsia="Calibri"/>
          <w:i/>
          <w:sz w:val="18"/>
          <w:szCs w:val="18"/>
          <w:lang w:val="kk-KZ" w:eastAsia="ko-KR"/>
        </w:rPr>
        <w:t xml:space="preserve">: </w:t>
      </w:r>
      <w:r w:rsidR="008867A4" w:rsidRPr="008867A4">
        <w:rPr>
          <w:rFonts w:eastAsia="Calibri"/>
          <w:i/>
          <w:sz w:val="18"/>
          <w:szCs w:val="18"/>
          <w:lang w:val="kk-KZ" w:eastAsia="ko-KR"/>
        </w:rPr>
        <w:t>медициналық қызметтерге тарифтік код болмаған жағдайда толтырылады</w:t>
      </w:r>
    </w:p>
    <w:p w:rsidR="008867A4" w:rsidRDefault="008867A4" w:rsidP="008867A4">
      <w:pPr>
        <w:ind w:firstLine="709"/>
        <w:jc w:val="both"/>
        <w:rPr>
          <w:rFonts w:eastAsia="Calibri"/>
          <w:i/>
          <w:sz w:val="24"/>
          <w:szCs w:val="24"/>
          <w:lang w:val="kk-KZ" w:eastAsia="ko-KR"/>
        </w:rPr>
      </w:pPr>
      <w:r>
        <w:rPr>
          <w:rFonts w:eastAsia="Calibri"/>
          <w:i/>
          <w:sz w:val="24"/>
          <w:szCs w:val="24"/>
          <w:lang w:val="kk-KZ" w:eastAsia="ko-KR"/>
        </w:rPr>
        <w:t>Лизинг</w:t>
      </w:r>
      <w:r w:rsidRPr="008867A4">
        <w:rPr>
          <w:rFonts w:eastAsia="Calibri"/>
          <w:i/>
          <w:sz w:val="24"/>
          <w:szCs w:val="24"/>
          <w:lang w:val="kk-KZ" w:eastAsia="ko-KR"/>
        </w:rPr>
        <w:t xml:space="preserve"> алушы жоғарыда аталған барлық ақпараттың дәл екенін растайды және жобаны одан әрі талдауға келіседі. Кез келген ақпарат өзгерген жағдайда, </w:t>
      </w:r>
      <w:r>
        <w:rPr>
          <w:rFonts w:eastAsia="Calibri"/>
          <w:i/>
          <w:sz w:val="24"/>
          <w:szCs w:val="24"/>
          <w:lang w:val="kk-KZ" w:eastAsia="ko-KR"/>
        </w:rPr>
        <w:t xml:space="preserve">лизинг </w:t>
      </w:r>
      <w:r w:rsidRPr="008867A4">
        <w:rPr>
          <w:rFonts w:eastAsia="Calibri"/>
          <w:i/>
          <w:sz w:val="24"/>
          <w:szCs w:val="24"/>
          <w:lang w:val="kk-KZ" w:eastAsia="ko-KR"/>
        </w:rPr>
        <w:t xml:space="preserve">алушы </w:t>
      </w:r>
      <w:r>
        <w:rPr>
          <w:rFonts w:eastAsia="Calibri"/>
          <w:i/>
          <w:sz w:val="24"/>
          <w:szCs w:val="24"/>
          <w:lang w:val="kk-KZ" w:eastAsia="ko-KR"/>
        </w:rPr>
        <w:t xml:space="preserve">лизинг </w:t>
      </w:r>
      <w:r w:rsidRPr="008867A4">
        <w:rPr>
          <w:rFonts w:eastAsia="Calibri"/>
          <w:i/>
          <w:sz w:val="24"/>
          <w:szCs w:val="24"/>
          <w:lang w:val="kk-KZ" w:eastAsia="ko-KR"/>
        </w:rPr>
        <w:t>берушіге жазбаша түрде дереу хабарлауға және тиісті құжаттарды ұсынуға міндеттенеді.</w:t>
      </w:r>
    </w:p>
    <w:p w:rsidR="000524E9" w:rsidRPr="008867A4" w:rsidRDefault="000524E9" w:rsidP="000524E9">
      <w:pPr>
        <w:jc w:val="both"/>
        <w:rPr>
          <w:rFonts w:eastAsia="Calibri"/>
          <w:sz w:val="24"/>
          <w:szCs w:val="24"/>
          <w:lang w:val="kk-KZ" w:eastAsia="ko-KR"/>
        </w:rPr>
      </w:pPr>
    </w:p>
    <w:p w:rsidR="000524E9" w:rsidRPr="008867A4" w:rsidRDefault="005B6F23" w:rsidP="000524E9">
      <w:pPr>
        <w:ind w:firstLine="709"/>
        <w:rPr>
          <w:rFonts w:eastAsia="Times New Roman"/>
          <w:b/>
          <w:bCs/>
          <w:sz w:val="24"/>
          <w:szCs w:val="24"/>
          <w:lang w:val="kk-KZ" w:eastAsia="ko-KR"/>
        </w:rPr>
      </w:pPr>
      <w:r w:rsidRPr="008867A4">
        <w:rPr>
          <w:rFonts w:eastAsia="Times New Roman"/>
          <w:b/>
          <w:bCs/>
          <w:sz w:val="24"/>
          <w:szCs w:val="24"/>
          <w:lang w:val="kk-KZ" w:eastAsia="ko-KR"/>
        </w:rPr>
        <w:t xml:space="preserve">Денсаулық сақтау ұйымының басшысы </w:t>
      </w:r>
      <w:r w:rsidR="000524E9" w:rsidRPr="008867A4">
        <w:rPr>
          <w:rFonts w:eastAsia="Times New Roman"/>
          <w:b/>
          <w:bCs/>
          <w:sz w:val="24"/>
          <w:szCs w:val="24"/>
          <w:lang w:val="kk-KZ" w:eastAsia="ko-KR"/>
        </w:rPr>
        <w:t>_________ __________________</w:t>
      </w:r>
    </w:p>
    <w:p w:rsidR="000524E9" w:rsidRPr="008867A4" w:rsidRDefault="0027704A" w:rsidP="000524E9">
      <w:pPr>
        <w:ind w:firstLine="2835"/>
        <w:jc w:val="center"/>
        <w:rPr>
          <w:rFonts w:eastAsia="Times New Roman"/>
          <w:bCs/>
          <w:i/>
          <w:sz w:val="16"/>
          <w:szCs w:val="16"/>
          <w:lang w:val="kk-KZ" w:eastAsia="ko-KR"/>
        </w:rPr>
      </w:pPr>
      <w:r w:rsidRPr="008867A4">
        <w:rPr>
          <w:rFonts w:eastAsia="Times New Roman"/>
          <w:bCs/>
          <w:i/>
          <w:sz w:val="16"/>
          <w:szCs w:val="16"/>
          <w:lang w:val="kk-KZ" w:eastAsia="ko-KR"/>
        </w:rPr>
        <w:t xml:space="preserve">қолы </w:t>
      </w:r>
    </w:p>
    <w:p w:rsidR="000524E9" w:rsidRPr="008867A4" w:rsidRDefault="000524E9" w:rsidP="000524E9">
      <w:pPr>
        <w:jc w:val="center"/>
        <w:rPr>
          <w:rFonts w:eastAsia="Times New Roman"/>
          <w:bCs/>
          <w:sz w:val="16"/>
          <w:szCs w:val="16"/>
          <w:lang w:val="kk-KZ" w:eastAsia="ko-KR"/>
        </w:rPr>
      </w:pPr>
      <w:r w:rsidRPr="008867A4">
        <w:rPr>
          <w:rFonts w:eastAsia="Times New Roman"/>
          <w:bCs/>
          <w:sz w:val="16"/>
          <w:szCs w:val="16"/>
          <w:lang w:val="kk-KZ" w:eastAsia="ko-KR"/>
        </w:rPr>
        <w:t>М.</w:t>
      </w:r>
      <w:r w:rsidR="0027704A" w:rsidRPr="008867A4">
        <w:rPr>
          <w:rFonts w:eastAsia="Times New Roman"/>
          <w:bCs/>
          <w:sz w:val="16"/>
          <w:szCs w:val="16"/>
          <w:lang w:val="kk-KZ" w:eastAsia="ko-KR"/>
        </w:rPr>
        <w:t>О</w:t>
      </w:r>
      <w:r w:rsidRPr="008867A4">
        <w:rPr>
          <w:rFonts w:eastAsia="Times New Roman"/>
          <w:bCs/>
          <w:sz w:val="16"/>
          <w:szCs w:val="16"/>
          <w:lang w:val="kk-KZ" w:eastAsia="ko-KR"/>
        </w:rPr>
        <w:t>.</w:t>
      </w:r>
    </w:p>
    <w:p w:rsidR="000524E9" w:rsidRPr="008867A4" w:rsidRDefault="000524E9" w:rsidP="000524E9">
      <w:pPr>
        <w:jc w:val="both"/>
        <w:rPr>
          <w:rFonts w:eastAsia="Times New Roman"/>
          <w:bCs/>
          <w:sz w:val="24"/>
          <w:szCs w:val="24"/>
          <w:lang w:val="kk-KZ" w:eastAsia="ko-KR"/>
        </w:rPr>
      </w:pPr>
    </w:p>
    <w:p w:rsidR="000524E9" w:rsidRPr="008867A4" w:rsidRDefault="000524E9" w:rsidP="000524E9">
      <w:pPr>
        <w:jc w:val="center"/>
        <w:rPr>
          <w:rFonts w:eastAsia="Times New Roman"/>
          <w:bCs/>
          <w:sz w:val="24"/>
          <w:szCs w:val="24"/>
          <w:lang w:val="kk-KZ" w:eastAsia="ko-KR"/>
        </w:rPr>
      </w:pPr>
      <w:r w:rsidRPr="008867A4">
        <w:rPr>
          <w:rFonts w:eastAsia="Times New Roman"/>
          <w:bCs/>
          <w:sz w:val="24"/>
          <w:szCs w:val="24"/>
          <w:lang w:val="kk-KZ" w:eastAsia="ko-KR"/>
        </w:rPr>
        <w:t>_________________________________________</w:t>
      </w:r>
    </w:p>
    <w:sectPr w:rsidR="000524E9" w:rsidRPr="0088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63"/>
    <w:rsid w:val="000524E9"/>
    <w:rsid w:val="0027704A"/>
    <w:rsid w:val="00546610"/>
    <w:rsid w:val="00594050"/>
    <w:rsid w:val="005B6F23"/>
    <w:rsid w:val="006C4C8C"/>
    <w:rsid w:val="00706CE6"/>
    <w:rsid w:val="00736B9D"/>
    <w:rsid w:val="00847820"/>
    <w:rsid w:val="008867A4"/>
    <w:rsid w:val="00DB6288"/>
    <w:rsid w:val="00E15C63"/>
    <w:rsid w:val="00F30AA6"/>
    <w:rsid w:val="00FB2994"/>
    <w:rsid w:val="00F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A99A-FBC1-4074-95FC-7CEEBEE1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8E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2">
    <w:name w:val="heading 2"/>
    <w:basedOn w:val="a"/>
    <w:next w:val="a"/>
    <w:link w:val="20"/>
    <w:qFormat/>
    <w:rsid w:val="00FD4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FD428E"/>
    <w:rPr>
      <w:rFonts w:ascii="Arial" w:eastAsia="SimSun" w:hAnsi="Arial" w:cs="Arial"/>
      <w:b/>
      <w:bCs/>
      <w:i/>
      <w:iCs/>
      <w:sz w:val="28"/>
      <w:szCs w:val="28"/>
    </w:rPr>
  </w:style>
  <w:style w:type="paragraph" w:customStyle="1" w:styleId="6">
    <w:name w:val="Без интервала6"/>
    <w:qFormat/>
    <w:rsid w:val="00594050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PR</cp:lastModifiedBy>
  <cp:revision>13</cp:revision>
  <dcterms:created xsi:type="dcterms:W3CDTF">2025-10-06T04:39:00Z</dcterms:created>
  <dcterms:modified xsi:type="dcterms:W3CDTF">2025-11-11T04:53:00Z</dcterms:modified>
</cp:coreProperties>
</file>